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CD" w:rsidRPr="00A362CD" w:rsidRDefault="00434479" w:rsidP="00A362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A362CD">
        <w:rPr>
          <w:rFonts w:ascii="Arial" w:hAnsi="Arial" w:cs="Arial"/>
          <w:b/>
          <w:sz w:val="24"/>
          <w:szCs w:val="24"/>
        </w:rPr>
        <w:t>Grade 5</w:t>
      </w:r>
    </w:p>
    <w:p w:rsidR="00D50E0E" w:rsidRDefault="00D50E0E">
      <w:pPr>
        <w:rPr>
          <w:rFonts w:ascii="Arial" w:hAnsi="Arial" w:cs="Arial"/>
          <w:sz w:val="24"/>
          <w:szCs w:val="24"/>
        </w:rPr>
        <w:sectPr w:rsidR="00D50E0E" w:rsidSect="00D50E0E">
          <w:headerReference w:type="default" r:id="rId7"/>
          <w:footerReference w:type="default" r:id="rId8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lastRenderedPageBreak/>
        <w:t>&lt;, =, and &gt;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Add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Additive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Area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Area model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Area of the base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Associative property of multiplication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Attribute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Base-ten numerals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Benchmark fractions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Braces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Brackets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Composite figures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Convert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Coordinate grid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Coordinates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Corresponding terms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Cubic cm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 xml:space="preserve">Cubic </w:t>
      </w:r>
      <w:proofErr w:type="spellStart"/>
      <w:r w:rsidRPr="005B6016">
        <w:rPr>
          <w:rFonts w:ascii="Arial" w:hAnsi="Arial" w:cs="Arial"/>
          <w:sz w:val="24"/>
          <w:szCs w:val="24"/>
        </w:rPr>
        <w:t>ft</w:t>
      </w:r>
      <w:proofErr w:type="spellEnd"/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Cubic in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Cubic units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Data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Decimals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Denominators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Digits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Divide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Dividends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Division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Divisors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Edge lengths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Equation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Equivalent fractions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Estimate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Expanded form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lastRenderedPageBreak/>
        <w:t>Exponents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Expression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Factor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First quadrant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Fractional side lengths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Fractions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Gaps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Generate terms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Graphing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Height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Hierarchy of 2-D figures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Hundredths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Like denominators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Line plot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Mixed numbers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Multiplication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Multiply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Non-zero whole number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Number line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Numerator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One cubic unit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Ordered pair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Origin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Overlaps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Parentheses</w:t>
      </w:r>
    </w:p>
    <w:p w:rsidR="00A362CD" w:rsidRPr="005B6016" w:rsidRDefault="00A362CD" w:rsidP="005B6016">
      <w:pPr>
        <w:spacing w:after="0"/>
        <w:ind w:left="180"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Partition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Patterns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Perpendicular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Place value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Plane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Point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Powers of 10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Product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Product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lastRenderedPageBreak/>
        <w:t>Properties of operations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Quotients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Reasonableness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Rectangle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Rectangular array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Relationships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Resulting sequences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Right angles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Right rectangular prism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Round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Rules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Scaling (resizing)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Solid figure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Standard algorithm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Standard measurement units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Starting number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Subtract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Tenths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Thousandths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Tiling</w:t>
      </w:r>
    </w:p>
    <w:p w:rsidR="00A362CD" w:rsidRPr="005B6016" w:rsidRDefault="00D50E0E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Two-dimensional</w:t>
      </w:r>
      <w:r w:rsidR="00A362CD" w:rsidRPr="005B6016">
        <w:rPr>
          <w:rFonts w:ascii="Arial" w:hAnsi="Arial" w:cs="Arial"/>
          <w:sz w:val="24"/>
          <w:szCs w:val="24"/>
        </w:rPr>
        <w:t xml:space="preserve"> figures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Unit cube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Unit fraction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Unit squares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Unlike denominators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 = b x h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 = l x w x h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Visual fraction models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Volume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Whole number</w:t>
      </w:r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proofErr w:type="gramStart"/>
      <w:r w:rsidRPr="005B6016">
        <w:rPr>
          <w:rFonts w:ascii="Arial" w:hAnsi="Arial" w:cs="Arial"/>
          <w:sz w:val="24"/>
          <w:szCs w:val="24"/>
        </w:rPr>
        <w:t>x-axis</w:t>
      </w:r>
      <w:proofErr w:type="gramEnd"/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proofErr w:type="gramStart"/>
      <w:r w:rsidRPr="005B6016">
        <w:rPr>
          <w:rFonts w:ascii="Arial" w:hAnsi="Arial" w:cs="Arial"/>
          <w:sz w:val="24"/>
          <w:szCs w:val="24"/>
        </w:rPr>
        <w:t>x-coordinate</w:t>
      </w:r>
      <w:proofErr w:type="gramEnd"/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proofErr w:type="gramStart"/>
      <w:r w:rsidRPr="005B6016">
        <w:rPr>
          <w:rFonts w:ascii="Arial" w:hAnsi="Arial" w:cs="Arial"/>
          <w:sz w:val="24"/>
          <w:szCs w:val="24"/>
        </w:rPr>
        <w:t>y-axis</w:t>
      </w:r>
      <w:proofErr w:type="gramEnd"/>
    </w:p>
    <w:p w:rsidR="00A362CD" w:rsidRPr="005B6016" w:rsidRDefault="00A362CD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proofErr w:type="gramStart"/>
      <w:r w:rsidRPr="005B6016">
        <w:rPr>
          <w:rFonts w:ascii="Arial" w:hAnsi="Arial" w:cs="Arial"/>
          <w:sz w:val="24"/>
          <w:szCs w:val="24"/>
        </w:rPr>
        <w:lastRenderedPageBreak/>
        <w:t>y-coordinate</w:t>
      </w:r>
      <w:proofErr w:type="gramEnd"/>
    </w:p>
    <w:p w:rsidR="005274D4" w:rsidRPr="005B6016" w:rsidRDefault="005274D4" w:rsidP="005B6016">
      <w:pPr>
        <w:spacing w:after="0"/>
        <w:rPr>
          <w:rFonts w:ascii="Arial" w:hAnsi="Arial" w:cs="Arial"/>
          <w:sz w:val="24"/>
          <w:szCs w:val="24"/>
        </w:rPr>
      </w:pPr>
    </w:p>
    <w:p w:rsidR="005274D4" w:rsidRPr="005B6016" w:rsidRDefault="005274D4" w:rsidP="005B6016">
      <w:pPr>
        <w:spacing w:after="0"/>
        <w:rPr>
          <w:rFonts w:ascii="Arial" w:hAnsi="Arial" w:cs="Arial"/>
          <w:sz w:val="24"/>
          <w:szCs w:val="24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274D4" w:rsidRDefault="005274D4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B6016" w:rsidRDefault="005B6016" w:rsidP="00D50E0E">
      <w:pPr>
        <w:spacing w:after="0" w:line="360" w:lineRule="auto"/>
        <w:rPr>
          <w:rFonts w:ascii="Arial" w:hAnsi="Arial" w:cs="Arial"/>
        </w:rPr>
      </w:pPr>
    </w:p>
    <w:p w:rsidR="005274D4" w:rsidRPr="005B6016" w:rsidRDefault="005274D4" w:rsidP="005B6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  <w:sectPr w:rsidR="005274D4" w:rsidRPr="005B6016" w:rsidSect="005274D4">
          <w:headerReference w:type="default" r:id="rId9"/>
          <w:footerReference w:type="default" r:id="rId10"/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lastRenderedPageBreak/>
        <w:t>Grade 6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lastRenderedPageBreak/>
        <w:t>Absolute value = distance from 0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Add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Area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Arithmetic operations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Attribute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Box plots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Center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Coefficient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Common factor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Composing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Condition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Constant speed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Constraint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Convert measurement units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Coordinate axes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Coordinate plane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Decimals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 xml:space="preserve">Decomposing 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Dependent variable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Distance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Distribution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Distributive property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Divide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Division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Dot plots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Double number line diagrams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Equation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Equivalent expressions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Exponents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Expressions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Factor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Formulas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Four quadrants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lastRenderedPageBreak/>
        <w:t>Fractional edge lengths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Fractions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Graphs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Greatest common factor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Histograms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Horizontal number line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Independent variable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Inequality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Infinitely many solutions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Integers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Interquartile range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Least common multiple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Magnitude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Mean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Mean absolute deviation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Measure of center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Measure of variability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Median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Multiple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Multiply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Negative numbers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Negative quantity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Nets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Number line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Numerical data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Operation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Opposite directions or values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Opposite of the opposite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Opposite signs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Order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lastRenderedPageBreak/>
        <w:t>Ordered pairs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Overall shape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Pairs of values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Parentheses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Part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Percent = rate per 100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Plane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Plot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Points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Polygons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Positive numbers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Positive quantity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Prism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Product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Properties of operations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Quadrants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Quadrilaterals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Quotient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Rate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Ratio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Rational number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Rectangles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Reflections across axes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Right rectangular prism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Right triangles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Set of data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Shape of the data distribution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Signs of numbers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Spread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Standard algorithm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Statistical question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Substitution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Subtract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lastRenderedPageBreak/>
        <w:t>Sum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Surface area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Tables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Tables of equivalent ratios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Tape diagrams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Term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Three-dimensional figures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Triangles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Unit cubes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Unit pricing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Unit rate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 = b h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 = l w h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Variability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Variables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Vertical number line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Vertices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Visual fraction models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Volume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Whole</w:t>
      </w:r>
    </w:p>
    <w:p w:rsidR="005B6016" w:rsidRPr="005B6016" w:rsidRDefault="005B6016" w:rsidP="005B6016">
      <w:pPr>
        <w:spacing w:after="0"/>
        <w:ind w:hanging="180"/>
        <w:rPr>
          <w:rFonts w:ascii="Arial" w:hAnsi="Arial" w:cs="Arial"/>
          <w:sz w:val="24"/>
          <w:szCs w:val="24"/>
        </w:rPr>
      </w:pPr>
      <w:r w:rsidRPr="005B6016">
        <w:rPr>
          <w:rFonts w:ascii="Arial" w:hAnsi="Arial" w:cs="Arial"/>
          <w:sz w:val="24"/>
          <w:szCs w:val="24"/>
        </w:rPr>
        <w:t>Zero</w:t>
      </w:r>
    </w:p>
    <w:p w:rsidR="005274D4" w:rsidRDefault="005274D4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274D4" w:rsidRDefault="005274D4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09467D" w:rsidRPr="005B6016" w:rsidRDefault="0009467D" w:rsidP="0009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  <w:sectPr w:rsidR="0009467D" w:rsidRPr="005B6016" w:rsidSect="005274D4">
          <w:headerReference w:type="default" r:id="rId11"/>
          <w:footerReference w:type="default" r:id="rId12"/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lastRenderedPageBreak/>
        <w:t>Grade 7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Absolute value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Actual lengths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Addition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Additive inverse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Adjacent angles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Angles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Approximate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Area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Chance event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Circle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Circumference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Complementary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Compound events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Coordinate plane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distribution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Decimal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Difference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Different scale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Distance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Distributive property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Divisor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Equal probability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Equations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Equivalent ratios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Estimates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Expand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Expression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Factor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Figure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Fractions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Frequencies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Generalizations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Geometric figures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Graph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Horizontal number line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Inequality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Integers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Likelihood of event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Likely event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 expressions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Long division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Measures of center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Measures of variability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than one triangle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Neither unlikely nor likely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triangle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Non-zero divisor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Number line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Opposite quantities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Organized lists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Origin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Outcomes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Percent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Plane sections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Point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Population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Positive or negative direction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Predictions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Probability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Probability model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Products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Properties of operations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Proportional relationships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Protractor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Quotients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Random sampling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Rational coefficients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Rational number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Ratios of lengths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Relative frequency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Repeats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Right rectangular prisms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Right rectangular pyramids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Ruler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Rules for multiplying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Sample of the population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Sample space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Scale drawings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Sequence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Sides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Similar </w:t>
      </w:r>
      <w:proofErr w:type="spellStart"/>
      <w:r>
        <w:rPr>
          <w:rFonts w:ascii="Arial" w:hAnsi="Arial" w:cs="Arial"/>
          <w:sz w:val="24"/>
          <w:szCs w:val="24"/>
        </w:rPr>
        <w:t>variabilities</w:t>
      </w:r>
      <w:proofErr w:type="spellEnd"/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Simple events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Simulation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Slicing three-dimensional figures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Solve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Statistics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Straight lines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Subtraction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 of 0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Supplementary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Terminates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Tree diagrams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Triangles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Two-dimensional figures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Uniform probability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Unique triangle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Unit rate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Unknown angle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Unlikely event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Valid inferences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Variables</w:t>
      </w:r>
    </w:p>
    <w:p w:rsidR="00264BFB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Vertical</w:t>
      </w:r>
    </w:p>
    <w:p w:rsidR="00264BFB" w:rsidRDefault="00264BFB" w:rsidP="0009467D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Vertical number line</w:t>
      </w:r>
    </w:p>
    <w:p w:rsidR="00264BFB" w:rsidRPr="005B6016" w:rsidRDefault="00264BFB" w:rsidP="00264BFB">
      <w:pPr>
        <w:spacing w:after="0"/>
        <w:ind w:hanging="180"/>
        <w:rPr>
          <w:rFonts w:ascii="Arial" w:hAnsi="Arial" w:cs="Arial"/>
          <w:sz w:val="24"/>
          <w:szCs w:val="24"/>
        </w:rPr>
      </w:pPr>
    </w:p>
    <w:p w:rsidR="0009467D" w:rsidRDefault="0009467D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Default="00593CE7" w:rsidP="005B6016">
      <w:pPr>
        <w:spacing w:after="0" w:line="360" w:lineRule="auto"/>
        <w:ind w:hanging="180"/>
        <w:rPr>
          <w:rFonts w:ascii="Arial" w:hAnsi="Arial" w:cs="Arial"/>
        </w:rPr>
      </w:pPr>
    </w:p>
    <w:p w:rsidR="00593CE7" w:rsidRPr="005B6016" w:rsidRDefault="00593CE7" w:rsidP="00593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  <w:sectPr w:rsidR="00593CE7" w:rsidRPr="005B6016" w:rsidSect="005274D4">
          <w:headerReference w:type="default" r:id="rId13"/>
          <w:footerReference w:type="default" r:id="rId14"/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lastRenderedPageBreak/>
        <w:t>Grade 8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Angle sum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Angle-angle criterion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Angles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Approximately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Bivariate categorical data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Bivariate measurement data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Closeness of data points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Clustering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Collecting like terms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Congruent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Congruent figures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Construct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Converse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Coordinate plane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Coordinate system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Coordinates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Corresponding output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Cube root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Cylinders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Decimal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Decimal expansion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Decreasing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Dilations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Distance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Distributive properties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Equation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Equivalent equation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Equivalent numerical expressions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Estimate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Evaluate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Expanding expressions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Expressions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Exterior angle of triangles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Fit a straight line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Frequencies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Function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Graph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Increasing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Infinitely many solutions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Initial value of the function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Input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Integer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Intercept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Interpret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Irrational numbers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 association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 equations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 function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 relationship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solutions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Nonlinear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Nonlinear association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Non-vertical line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Number line diagram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Ordered pairs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Origin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Outliers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Output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Pairs of simultaneous linear equations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Parallel lines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Patterns of association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Perfect cubes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Perfect squares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Points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Points of intersection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Positive or negative association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Power of 10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Proof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Properties of integer exponents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Proportional relationships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Pythagorean Theorem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Rate of change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Rational approximates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Rational number coefficients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Rational numbers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Reflections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Right triangle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Rotations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Rule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Scatter plot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Scientific notation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Sequence of rotations, reflections, and translations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Similar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Similar triangles to explain slope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Simpler form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Sketch a graph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Slope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Solution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Solve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Solve systems algebraically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Solve systems graphically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Spheres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Square root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Straight line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System of two linear equations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values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Three dimensions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Translations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Transversal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dimensions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Two-dimensional figure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Two-way table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 rate = slope of graph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Unknown side lengths</w:t>
      </w:r>
    </w:p>
    <w:p w:rsidR="0039410F" w:rsidRDefault="0039410F" w:rsidP="00593CE7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Value of expressions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Variable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Vertical axis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Volume</w:t>
      </w: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= mx + b</w:t>
      </w:r>
    </w:p>
    <w:p w:rsidR="0039410F" w:rsidRDefault="0039410F" w:rsidP="0039410F">
      <w:pPr>
        <w:spacing w:after="0"/>
        <w:ind w:hanging="180"/>
        <w:rPr>
          <w:rFonts w:ascii="Arial" w:hAnsi="Arial" w:cs="Arial"/>
          <w:sz w:val="24"/>
          <w:szCs w:val="24"/>
        </w:rPr>
      </w:pPr>
    </w:p>
    <w:p w:rsidR="0039410F" w:rsidRDefault="0039410F" w:rsidP="000A6692">
      <w:pPr>
        <w:spacing w:after="0"/>
        <w:ind w:hanging="180"/>
        <w:rPr>
          <w:rFonts w:ascii="Arial" w:hAnsi="Arial" w:cs="Arial"/>
          <w:sz w:val="24"/>
          <w:szCs w:val="24"/>
        </w:rPr>
      </w:pPr>
    </w:p>
    <w:p w:rsidR="00593CE7" w:rsidRPr="001E0514" w:rsidRDefault="00593CE7" w:rsidP="005B6016">
      <w:pPr>
        <w:spacing w:after="0" w:line="360" w:lineRule="auto"/>
        <w:ind w:hanging="180"/>
        <w:rPr>
          <w:rFonts w:ascii="Arial" w:hAnsi="Arial" w:cs="Arial"/>
        </w:rPr>
      </w:pPr>
      <w:bookmarkStart w:id="0" w:name="_GoBack"/>
      <w:bookmarkEnd w:id="0"/>
    </w:p>
    <w:sectPr w:rsidR="00593CE7" w:rsidRPr="001E0514" w:rsidSect="00D50E0E">
      <w:type w:val="continuous"/>
      <w:pgSz w:w="12240" w:h="15840"/>
      <w:pgMar w:top="720" w:right="720" w:bottom="720" w:left="720" w:header="720" w:footer="720" w:gutter="0"/>
      <w:cols w:num="4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10F" w:rsidRDefault="0039410F" w:rsidP="00434479">
      <w:pPr>
        <w:spacing w:after="0" w:line="240" w:lineRule="auto"/>
      </w:pPr>
      <w:r>
        <w:separator/>
      </w:r>
    </w:p>
  </w:endnote>
  <w:endnote w:type="continuationSeparator" w:id="0">
    <w:p w:rsidR="0039410F" w:rsidRDefault="0039410F" w:rsidP="0043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>Note: This is not a comprehensive list, please use as a guide. We recommend that you use this list in context with students. Not ODE or CCSS sanctioned.</w:t>
    </w: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 xml:space="preserve">Source: </w:t>
    </w:r>
    <w:r>
      <w:rPr>
        <w:rFonts w:ascii="Arial" w:hAnsi="Arial" w:cs="Arial"/>
        <w:sz w:val="20"/>
        <w:szCs w:val="20"/>
      </w:rPr>
      <w:t>Common Core State Standards Mathematics                 Compiled by HCESC Mathematics Consultants/Nov 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>Note: This is not a comprehensive list, please use as a guide. We recommend that you use this list in context with students. Not ODE or CCSS sanctioned.</w:t>
    </w: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 xml:space="preserve">Source: </w:t>
    </w:r>
    <w:r>
      <w:rPr>
        <w:rFonts w:ascii="Arial" w:hAnsi="Arial" w:cs="Arial"/>
        <w:sz w:val="20"/>
        <w:szCs w:val="20"/>
      </w:rPr>
      <w:t>Common Core State Standards Mathematics                 Compiled by HCESC Mathematics Consultants/Nov 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>Note: This is not a comprehensive list, please use as a guide. We recommend that you use this list in context with students. Not ODE or CCSS sanctioned.</w:t>
    </w: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 xml:space="preserve">Source: </w:t>
    </w:r>
    <w:r>
      <w:rPr>
        <w:rFonts w:ascii="Arial" w:hAnsi="Arial" w:cs="Arial"/>
        <w:sz w:val="20"/>
        <w:szCs w:val="20"/>
      </w:rPr>
      <w:t>Common Core State Standards Mathematics                 Compiled by HCESC Mathematics Consultants/Nov 2011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ind w:left="540" w:hanging="540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>Note: This is not a comprehensive list, please use as a guide. We recommend that you use this list in context with students. Not ODE or CCSS sanctioned.</w:t>
    </w: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</w:p>
  <w:p w:rsidR="0039410F" w:rsidRPr="001E0514" w:rsidRDefault="0039410F" w:rsidP="001E0514">
    <w:pPr>
      <w:pStyle w:val="Footer"/>
      <w:rPr>
        <w:rFonts w:ascii="Arial" w:hAnsi="Arial" w:cs="Arial"/>
        <w:sz w:val="20"/>
        <w:szCs w:val="20"/>
      </w:rPr>
    </w:pPr>
    <w:r w:rsidRPr="001E0514">
      <w:rPr>
        <w:rFonts w:ascii="Arial" w:hAnsi="Arial" w:cs="Arial"/>
        <w:sz w:val="20"/>
        <w:szCs w:val="20"/>
      </w:rPr>
      <w:t xml:space="preserve">Source: </w:t>
    </w:r>
    <w:r>
      <w:rPr>
        <w:rFonts w:ascii="Arial" w:hAnsi="Arial" w:cs="Arial"/>
        <w:sz w:val="20"/>
        <w:szCs w:val="20"/>
      </w:rPr>
      <w:t>Common Core State Standards Mathematics                 Compiled by HCESC Mathematics Consultants/Nov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10F" w:rsidRDefault="0039410F" w:rsidP="00434479">
      <w:pPr>
        <w:spacing w:after="0" w:line="240" w:lineRule="auto"/>
      </w:pPr>
      <w:r>
        <w:separator/>
      </w:r>
    </w:p>
  </w:footnote>
  <w:footnote w:type="continuationSeparator" w:id="0">
    <w:p w:rsidR="0039410F" w:rsidRDefault="0039410F" w:rsidP="00434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Common Core State Standards</w:t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  <w:t>Mathematics Vocabulary</w:t>
    </w:r>
  </w:p>
  <w:p w:rsidR="0039410F" w:rsidRPr="00434479" w:rsidRDefault="0039410F">
    <w:pPr>
      <w:pStyle w:val="Header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Common Core State Standards</w:t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  <w:t>Mathematics Vocabulary</w:t>
    </w:r>
  </w:p>
  <w:p w:rsidR="0039410F" w:rsidRPr="00434479" w:rsidRDefault="0039410F">
    <w:pPr>
      <w:pStyle w:val="Header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Common Core State Standards</w:t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  <w:t>Mathematics Vocabulary</w:t>
    </w:r>
  </w:p>
  <w:p w:rsidR="0039410F" w:rsidRPr="00434479" w:rsidRDefault="0039410F">
    <w:pPr>
      <w:pStyle w:val="Header"/>
      <w:rPr>
        <w:rFonts w:ascii="Arial" w:hAnsi="Arial" w:cs="Arial"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10F" w:rsidRDefault="0039410F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Common Core State Standards</w:t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  <w:t>Mathematics Vocabulary</w:t>
    </w:r>
  </w:p>
  <w:p w:rsidR="0039410F" w:rsidRPr="00434479" w:rsidRDefault="0039410F">
    <w:pPr>
      <w:pStyle w:val="Header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479"/>
    <w:rsid w:val="0009467D"/>
    <w:rsid w:val="000A6692"/>
    <w:rsid w:val="000E5EDD"/>
    <w:rsid w:val="001E0514"/>
    <w:rsid w:val="00264BFB"/>
    <w:rsid w:val="0039410F"/>
    <w:rsid w:val="00434479"/>
    <w:rsid w:val="005274D4"/>
    <w:rsid w:val="00593CE7"/>
    <w:rsid w:val="005B6016"/>
    <w:rsid w:val="00850646"/>
    <w:rsid w:val="009130CA"/>
    <w:rsid w:val="00A362CD"/>
    <w:rsid w:val="00A76DDF"/>
    <w:rsid w:val="00D5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479"/>
  </w:style>
  <w:style w:type="paragraph" w:styleId="Footer">
    <w:name w:val="footer"/>
    <w:basedOn w:val="Normal"/>
    <w:link w:val="FooterChar"/>
    <w:uiPriority w:val="99"/>
    <w:unhideWhenUsed/>
    <w:rsid w:val="00434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479"/>
  </w:style>
  <w:style w:type="paragraph" w:styleId="Footer">
    <w:name w:val="footer"/>
    <w:basedOn w:val="Normal"/>
    <w:link w:val="FooterChar"/>
    <w:uiPriority w:val="99"/>
    <w:unhideWhenUsed/>
    <w:rsid w:val="00434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Sherman</dc:creator>
  <cp:lastModifiedBy>Christina Sherman</cp:lastModifiedBy>
  <cp:revision>4</cp:revision>
  <dcterms:created xsi:type="dcterms:W3CDTF">2011-11-30T00:59:00Z</dcterms:created>
  <dcterms:modified xsi:type="dcterms:W3CDTF">2011-11-30T01:46:00Z</dcterms:modified>
</cp:coreProperties>
</file>